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B2" w:rsidRDefault="006154B2" w:rsidP="006154B2">
      <w:pPr>
        <w:spacing w:after="0"/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Cinnamon Bun Dough</w:t>
      </w:r>
    </w:p>
    <w:p w:rsidR="006154B2" w:rsidRDefault="002F4890" w:rsidP="006154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B451D">
        <w:rPr>
          <w:sz w:val="24"/>
          <w:szCs w:val="24"/>
        </w:rPr>
        <w:t>one recipe per unit</w:t>
      </w:r>
      <w:bookmarkStart w:id="0" w:name="_GoBack"/>
      <w:bookmarkEnd w:id="0"/>
      <w:r>
        <w:rPr>
          <w:sz w:val="24"/>
          <w:szCs w:val="24"/>
        </w:rPr>
        <w:t>)</w:t>
      </w:r>
    </w:p>
    <w:p w:rsidR="002530D4" w:rsidRPr="002530D4" w:rsidRDefault="002530D4" w:rsidP="006154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2530D4" w:rsidRDefault="00BF2749" w:rsidP="006154B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68580</wp:posOffset>
            </wp:positionV>
            <wp:extent cx="1466850" cy="1627505"/>
            <wp:effectExtent l="0" t="0" r="0" b="0"/>
            <wp:wrapNone/>
            <wp:docPr id="1" name="Picture 1" descr="C:\Users\Vint\AppData\Local\Microsoft\Windows\Temporary Internet Files\Content.IE5\H2GF2FA4\MC900440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H2GF2FA4\MC9004405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4B2" w:rsidRDefault="006154B2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90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milk</w:t>
      </w:r>
    </w:p>
    <w:p w:rsidR="006154B2" w:rsidRDefault="006154B2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active dry yeast</w:t>
      </w:r>
    </w:p>
    <w:p w:rsidR="006154B2" w:rsidRDefault="006154B2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sugar</w:t>
      </w:r>
    </w:p>
    <w:p w:rsidR="006154B2" w:rsidRDefault="006154B2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salt</w:t>
      </w:r>
    </w:p>
    <w:p w:rsidR="006154B2" w:rsidRDefault="006154B2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egg, beaten (about ½ medium egg)</w:t>
      </w:r>
    </w:p>
    <w:p w:rsidR="006154B2" w:rsidRDefault="006154B2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margarine, melted</w:t>
      </w:r>
    </w:p>
    <w:p w:rsidR="006154B2" w:rsidRDefault="00624E49" w:rsidP="006154B2">
      <w:pPr>
        <w:spacing w:after="0"/>
        <w:rPr>
          <w:sz w:val="24"/>
          <w:szCs w:val="24"/>
        </w:rPr>
      </w:pPr>
      <w:r>
        <w:rPr>
          <w:sz w:val="24"/>
          <w:szCs w:val="24"/>
        </w:rPr>
        <w:t>275</w:t>
      </w:r>
      <w:r w:rsidR="006154B2">
        <w:rPr>
          <w:sz w:val="24"/>
          <w:szCs w:val="24"/>
        </w:rPr>
        <w:tab/>
        <w:t>mL</w:t>
      </w:r>
      <w:r w:rsidR="006154B2">
        <w:rPr>
          <w:sz w:val="24"/>
          <w:szCs w:val="24"/>
        </w:rPr>
        <w:tab/>
        <w:t>all-purpose flour (approximate)</w:t>
      </w:r>
    </w:p>
    <w:p w:rsidR="002530D4" w:rsidRDefault="002530D4" w:rsidP="006154B2">
      <w:pPr>
        <w:spacing w:after="0"/>
        <w:rPr>
          <w:sz w:val="24"/>
          <w:szCs w:val="24"/>
        </w:rPr>
      </w:pPr>
    </w:p>
    <w:p w:rsidR="002530D4" w:rsidRDefault="002530D4" w:rsidP="006154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Method:</w:t>
      </w:r>
    </w:p>
    <w:p w:rsidR="002530D4" w:rsidRDefault="002530D4" w:rsidP="006154B2">
      <w:pPr>
        <w:spacing w:after="0"/>
        <w:rPr>
          <w:sz w:val="24"/>
          <w:szCs w:val="24"/>
        </w:rPr>
      </w:pPr>
    </w:p>
    <w:p w:rsidR="004B07E8" w:rsidRDefault="002530D4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Heat milk until lukewarm (baby bottle) in the microwave. Use a heat-proof liquid measure covered with a paper towel to avoid splatters if overheated. </w:t>
      </w:r>
      <w:r>
        <w:rPr>
          <w:b/>
          <w:sz w:val="24"/>
          <w:szCs w:val="24"/>
        </w:rPr>
        <w:t>**Caution</w:t>
      </w:r>
      <w:r>
        <w:rPr>
          <w:sz w:val="24"/>
          <w:szCs w:val="24"/>
        </w:rPr>
        <w:t xml:space="preserve"> – over heated milk may kill the yeast.</w:t>
      </w:r>
      <w:r w:rsidR="004B07E8">
        <w:rPr>
          <w:sz w:val="24"/>
          <w:szCs w:val="24"/>
        </w:rPr>
        <w:t xml:space="preserve"> </w:t>
      </w:r>
    </w:p>
    <w:p w:rsidR="002530D4" w:rsidRDefault="004B07E8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Next, melt the margarine in a heat-resistant custard cup (covered with a paper towel) in the microwave for about 15-20 seconds.</w:t>
      </w:r>
    </w:p>
    <w:p w:rsidR="002530D4" w:rsidRDefault="002530D4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Place about 30 mL of the heated milk in a </w:t>
      </w:r>
      <w:r w:rsidR="004B07E8">
        <w:rPr>
          <w:sz w:val="24"/>
          <w:szCs w:val="24"/>
        </w:rPr>
        <w:t xml:space="preserve">clean </w:t>
      </w:r>
      <w:r>
        <w:rPr>
          <w:sz w:val="24"/>
          <w:szCs w:val="24"/>
        </w:rPr>
        <w:t>custard cup. Sprinkle 5 mL of the sugar and all of the yeast over the warm milk. Place a small amount (about 1-2 cm) of hot water in a cereal bowl and place</w:t>
      </w:r>
      <w:r w:rsidR="004B07E8">
        <w:rPr>
          <w:sz w:val="24"/>
          <w:szCs w:val="24"/>
        </w:rPr>
        <w:t xml:space="preserve"> the custard cup with contents</w:t>
      </w:r>
      <w:r>
        <w:rPr>
          <w:sz w:val="24"/>
          <w:szCs w:val="24"/>
        </w:rPr>
        <w:t xml:space="preserve"> on top of the water in the cereal</w:t>
      </w:r>
      <w:r w:rsidR="004B07E8">
        <w:rPr>
          <w:sz w:val="24"/>
          <w:szCs w:val="24"/>
        </w:rPr>
        <w:t xml:space="preserve"> bowl to keep it warm - make sure the water does not overflow into the cup with the milk.</w:t>
      </w:r>
      <w:r>
        <w:rPr>
          <w:sz w:val="24"/>
          <w:szCs w:val="24"/>
        </w:rPr>
        <w:t xml:space="preserve"> </w:t>
      </w:r>
      <w:r w:rsidR="004B07E8">
        <w:rPr>
          <w:sz w:val="24"/>
          <w:szCs w:val="24"/>
        </w:rPr>
        <w:t>P</w:t>
      </w:r>
      <w:r>
        <w:rPr>
          <w:sz w:val="24"/>
          <w:szCs w:val="24"/>
        </w:rPr>
        <w:t>lace</w:t>
      </w:r>
      <w:r w:rsidR="004B07E8">
        <w:rPr>
          <w:sz w:val="24"/>
          <w:szCs w:val="24"/>
        </w:rPr>
        <w:t xml:space="preserve"> the bowl</w:t>
      </w:r>
      <w:r>
        <w:rPr>
          <w:sz w:val="24"/>
          <w:szCs w:val="24"/>
        </w:rPr>
        <w:t xml:space="preserve"> in a warm place </w:t>
      </w:r>
      <w:r w:rsidR="004B07E8">
        <w:rPr>
          <w:sz w:val="24"/>
          <w:szCs w:val="24"/>
        </w:rPr>
        <w:t>for about 10 minutes to allow yeast to activate (inside the microwave oven is fine, as long as it remains off).</w:t>
      </w:r>
    </w:p>
    <w:p w:rsidR="004B07E8" w:rsidRDefault="004B07E8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Meanwhile, combine the remaining milk (60 mL), remaining sugar (15 mL), egg, salt and melted margarine. Stir well to dissolve sugar.</w:t>
      </w:r>
    </w:p>
    <w:p w:rsidR="004B07E8" w:rsidRDefault="004B07E8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Yeast will be ready when it has formed a thick layer of foam on the top. </w:t>
      </w:r>
      <w:r w:rsidR="002F4890">
        <w:rPr>
          <w:sz w:val="24"/>
          <w:szCs w:val="24"/>
        </w:rPr>
        <w:t xml:space="preserve">At this stage, add the yeast mixture to the </w:t>
      </w:r>
      <w:r w:rsidR="00624E49">
        <w:rPr>
          <w:sz w:val="24"/>
          <w:szCs w:val="24"/>
        </w:rPr>
        <w:t xml:space="preserve">remaining milk </w:t>
      </w:r>
      <w:r w:rsidR="002F4890">
        <w:rPr>
          <w:sz w:val="24"/>
          <w:szCs w:val="24"/>
        </w:rPr>
        <w:t>mixture from Step 4. Stir to combine</w:t>
      </w:r>
      <w:r w:rsidR="00624E49">
        <w:rPr>
          <w:sz w:val="24"/>
          <w:szCs w:val="24"/>
        </w:rPr>
        <w:t xml:space="preserve"> all liquids</w:t>
      </w:r>
      <w:r w:rsidR="002F4890">
        <w:rPr>
          <w:sz w:val="24"/>
          <w:szCs w:val="24"/>
        </w:rPr>
        <w:t>.</w:t>
      </w:r>
    </w:p>
    <w:p w:rsidR="002F4890" w:rsidRDefault="002F4890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Add about 100 mL of the flour to the yeast mixture and beat vigorously with a wooden spoon until most of the lumps are gone.</w:t>
      </w:r>
    </w:p>
    <w:p w:rsidR="002F4890" w:rsidRDefault="002F4890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Gradually beat in the remaining flour </w:t>
      </w:r>
      <w:r w:rsidR="00624E49">
        <w:rPr>
          <w:sz w:val="24"/>
          <w:szCs w:val="24"/>
        </w:rPr>
        <w:t>(about 17</w:t>
      </w:r>
      <w:r>
        <w:rPr>
          <w:sz w:val="24"/>
          <w:szCs w:val="24"/>
        </w:rPr>
        <w:t>5 mL) until the mixture forms a soft dough that doesn’t stick to the side of the bowl.</w:t>
      </w:r>
    </w:p>
    <w:p w:rsidR="002F4890" w:rsidRPr="00624E49" w:rsidRDefault="002F4890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Knead the dough on a CLEAN, floured surface for a minimum of 5 minutes until it is smooth and elastic. Do not add too much flour while kneading – </w:t>
      </w:r>
      <w:r w:rsidRPr="00624E49">
        <w:rPr>
          <w:b/>
          <w:sz w:val="24"/>
          <w:szCs w:val="24"/>
        </w:rPr>
        <w:t>only add more flour if the dough is sticking to the counter.</w:t>
      </w:r>
    </w:p>
    <w:p w:rsidR="002F4890" w:rsidRDefault="002F4890" w:rsidP="002530D4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Label a freezer bag with block, unit and “A” or “B” to distinguish groups within your unit. Pour about 5 mL of oil into the bag and rub to distribute the oil all over the inside surface of the bag. </w:t>
      </w:r>
      <w:r>
        <w:rPr>
          <w:b/>
          <w:sz w:val="24"/>
          <w:szCs w:val="24"/>
        </w:rPr>
        <w:t>**Note</w:t>
      </w:r>
      <w:r>
        <w:rPr>
          <w:sz w:val="24"/>
          <w:szCs w:val="24"/>
        </w:rPr>
        <w:t xml:space="preserve"> – too much oil in the bag will cause failur</w:t>
      </w:r>
      <w:r w:rsidR="00BF2749">
        <w:rPr>
          <w:sz w:val="24"/>
          <w:szCs w:val="24"/>
        </w:rPr>
        <w:t>e of the dough to rise properly</w:t>
      </w:r>
      <w:r>
        <w:rPr>
          <w:sz w:val="24"/>
          <w:szCs w:val="24"/>
        </w:rPr>
        <w:t xml:space="preserve">. </w:t>
      </w:r>
    </w:p>
    <w:p w:rsidR="00EE7ADB" w:rsidRPr="00EE7ADB" w:rsidRDefault="002F4890" w:rsidP="00EE7ADB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Place dough in bag, seal it, then just slightly crack open the seal to allow gas to escape but prevent dough from drying out. May be stored in refrigerator for </w:t>
      </w:r>
      <w:r w:rsidR="00BF2749">
        <w:rPr>
          <w:sz w:val="24"/>
          <w:szCs w:val="24"/>
        </w:rPr>
        <w:t xml:space="preserve">up to </w:t>
      </w:r>
      <w:r>
        <w:rPr>
          <w:sz w:val="24"/>
          <w:szCs w:val="24"/>
        </w:rPr>
        <w:t>2 days</w:t>
      </w:r>
      <w:r w:rsidR="00BF2749">
        <w:rPr>
          <w:sz w:val="24"/>
          <w:szCs w:val="24"/>
        </w:rPr>
        <w:t>.</w:t>
      </w:r>
    </w:p>
    <w:p w:rsidR="00EE7ADB" w:rsidRPr="00EE7ADB" w:rsidRDefault="00EE7ADB" w:rsidP="00EE7ADB">
      <w:pPr>
        <w:pStyle w:val="ListParagraph"/>
        <w:spacing w:after="0"/>
        <w:ind w:left="426"/>
        <w:jc w:val="right"/>
        <w:rPr>
          <w:sz w:val="16"/>
          <w:szCs w:val="16"/>
        </w:rPr>
      </w:pPr>
    </w:p>
    <w:p w:rsidR="00EE7ADB" w:rsidRPr="00EE7ADB" w:rsidRDefault="00EE7ADB" w:rsidP="00EE7ADB">
      <w:pPr>
        <w:pStyle w:val="ListParagraph"/>
        <w:spacing w:after="0"/>
        <w:ind w:left="426"/>
        <w:jc w:val="right"/>
        <w:rPr>
          <w:sz w:val="16"/>
          <w:szCs w:val="16"/>
        </w:rPr>
      </w:pPr>
      <w:r w:rsidRPr="00EE7ADB">
        <w:rPr>
          <w:sz w:val="16"/>
          <w:szCs w:val="16"/>
        </w:rPr>
        <w:t>October</w:t>
      </w:r>
      <w:r>
        <w:rPr>
          <w:sz w:val="16"/>
          <w:szCs w:val="16"/>
        </w:rPr>
        <w:t xml:space="preserve"> 2013</w:t>
      </w:r>
    </w:p>
    <w:sectPr w:rsidR="00EE7ADB" w:rsidRPr="00EE7ADB" w:rsidSect="002F4890">
      <w:pgSz w:w="12240" w:h="15840"/>
      <w:pgMar w:top="709" w:right="10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725F1"/>
    <w:multiLevelType w:val="hybridMultilevel"/>
    <w:tmpl w:val="71902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06BBC"/>
    <w:rsid w:val="0002310E"/>
    <w:rsid w:val="00165953"/>
    <w:rsid w:val="001B451D"/>
    <w:rsid w:val="001C22E6"/>
    <w:rsid w:val="002530D4"/>
    <w:rsid w:val="002876ED"/>
    <w:rsid w:val="002F4890"/>
    <w:rsid w:val="00406BBC"/>
    <w:rsid w:val="004B07E8"/>
    <w:rsid w:val="006154B2"/>
    <w:rsid w:val="00624E49"/>
    <w:rsid w:val="00B32E4C"/>
    <w:rsid w:val="00B66280"/>
    <w:rsid w:val="00BF2749"/>
    <w:rsid w:val="00DF466C"/>
    <w:rsid w:val="00E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0B123-02A8-4920-9AD0-98E224B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</dc:creator>
  <cp:lastModifiedBy>Marjorie Vint</cp:lastModifiedBy>
  <cp:revision>4</cp:revision>
  <dcterms:created xsi:type="dcterms:W3CDTF">2013-10-07T20:04:00Z</dcterms:created>
  <dcterms:modified xsi:type="dcterms:W3CDTF">2017-10-06T21:27:00Z</dcterms:modified>
</cp:coreProperties>
</file>